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1EE" w:rsidRDefault="008231EE" w:rsidP="00823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231EE" w:rsidRDefault="008231EE" w:rsidP="00823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231EE" w:rsidRDefault="008231EE" w:rsidP="00823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231EE" w:rsidRDefault="008231EE" w:rsidP="00823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231EE" w:rsidRDefault="008231EE" w:rsidP="008231E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F135B" w:rsidRDefault="002F135B" w:rsidP="002F135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8231EE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A820DA" w:rsidRPr="00A820DA">
        <w:t>Геморрагическая лихорадка с почечным синдромом в практике терапевта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A6413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lastRenderedPageBreak/>
        <w:t>Тема и ее актуальность</w:t>
      </w:r>
      <w:r w:rsidR="002D3A1F" w:rsidRPr="008C063B">
        <w:rPr>
          <w:b/>
          <w:bCs/>
        </w:rPr>
        <w:t xml:space="preserve">: </w:t>
      </w:r>
      <w:r w:rsidR="00A820DA" w:rsidRPr="00A820DA">
        <w:t>Геморрагическая лихорадка с почечным синдромом в практике терапевта</w:t>
      </w:r>
      <w:r w:rsidR="00A820DA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A820DA">
        <w:t>геморрагической лихорадки</w:t>
      </w:r>
      <w:r w:rsidR="00A820DA" w:rsidRPr="00A820DA">
        <w:t xml:space="preserve"> с почечным синдромом в практике терапевта</w:t>
      </w:r>
      <w:r w:rsidR="00A820DA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2F135B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231EE"/>
    <w:rsid w:val="00864EB9"/>
    <w:rsid w:val="008C063B"/>
    <w:rsid w:val="00910D1D"/>
    <w:rsid w:val="0094300C"/>
    <w:rsid w:val="009929A5"/>
    <w:rsid w:val="00A1350F"/>
    <w:rsid w:val="00A46FA1"/>
    <w:rsid w:val="00A6413A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F06462"/>
    <w:rsid w:val="00F3536F"/>
    <w:rsid w:val="00F37E14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FBECB-7D32-4F52-A56E-318AF0E8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41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1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0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2013-03-09T18:04:00Z</dcterms:created>
  <dcterms:modified xsi:type="dcterms:W3CDTF">2018-11-06T12:14:00Z</dcterms:modified>
</cp:coreProperties>
</file>